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FE35F3" w:rsidP="00FE35F3"/>
    <w:p w:rsidR="00FE35F3" w:rsidRDefault="00C410C1" w:rsidP="00FE35F3">
      <w:pPr>
        <w:pStyle w:val="Puesto"/>
        <w:jc w:val="center"/>
      </w:pPr>
      <w:r>
        <w:t>Go4Calcs</w:t>
      </w:r>
    </w:p>
    <w:p w:rsidR="00FE35F3" w:rsidRDefault="00FE35F3" w:rsidP="00FE35F3">
      <w:pPr>
        <w:pStyle w:val="Subttulo"/>
        <w:jc w:val="center"/>
        <w:rPr>
          <w:sz w:val="36"/>
          <w:szCs w:val="36"/>
        </w:rPr>
      </w:pPr>
      <w:r>
        <w:rPr>
          <w:sz w:val="36"/>
          <w:szCs w:val="36"/>
        </w:rPr>
        <w:t>I</w:t>
      </w:r>
      <w:r w:rsidR="00A25E41">
        <w:rPr>
          <w:sz w:val="36"/>
          <w:szCs w:val="36"/>
        </w:rPr>
        <w:t>NFORME FINAL VERIFICACIÓN</w:t>
      </w:r>
    </w:p>
    <w:p w:rsidR="00FE35F3" w:rsidRPr="00D0387B" w:rsidRDefault="00AD0A10" w:rsidP="00FE35F3">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14</w:t>
      </w:r>
    </w:p>
    <w:p w:rsidR="00FE35F3" w:rsidRDefault="00FE35F3" w:rsidP="00FE35F3">
      <w:pPr>
        <w:pStyle w:val="Subttulo"/>
        <w:jc w:val="center"/>
      </w:pPr>
      <w:r>
        <w:t>PROYECTO INGENIERÍA DE SOFTWARE</w:t>
      </w:r>
    </w:p>
    <w:p w:rsidR="00FE35F3" w:rsidRDefault="00FE35F3" w:rsidP="00FE35F3">
      <w:r>
        <w:br w:type="page"/>
      </w:r>
    </w:p>
    <w:p w:rsidR="00FE35F3" w:rsidRDefault="00FE35F3" w:rsidP="00FE35F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FE35F3" w:rsidTr="00BF1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FE35F3" w:rsidRDefault="00FE35F3" w:rsidP="00BF1BE8">
            <w:pPr>
              <w:jc w:val="center"/>
            </w:pPr>
            <w:r>
              <w:t>Fecha de Entrega</w:t>
            </w:r>
          </w:p>
        </w:tc>
        <w:tc>
          <w:tcPr>
            <w:tcW w:w="1765" w:type="dxa"/>
          </w:tcPr>
          <w:p w:rsidR="00FE35F3" w:rsidRDefault="00FE35F3" w:rsidP="00BF1BE8">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FE35F3" w:rsidRDefault="00FE35F3" w:rsidP="00BF1BE8">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FE35F3" w:rsidRDefault="00FE35F3" w:rsidP="00BF1BE8">
            <w:pPr>
              <w:jc w:val="center"/>
              <w:cnfStyle w:val="100000000000" w:firstRow="1" w:lastRow="0" w:firstColumn="0" w:lastColumn="0" w:oddVBand="0" w:evenVBand="0" w:oddHBand="0" w:evenHBand="0" w:firstRowFirstColumn="0" w:firstRowLastColumn="0" w:lastRowFirstColumn="0" w:lastRowLastColumn="0"/>
            </w:pPr>
            <w:r>
              <w:t>Autor</w:t>
            </w:r>
          </w:p>
        </w:tc>
      </w:tr>
      <w:tr w:rsidR="00DF33E7" w:rsidTr="00BF1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DF33E7" w:rsidRPr="00DF33E7" w:rsidRDefault="00A25E41" w:rsidP="00BF1BE8">
            <w:pPr>
              <w:jc w:val="center"/>
              <w:rPr>
                <w:b w:val="0"/>
              </w:rPr>
            </w:pPr>
            <w:r>
              <w:rPr>
                <w:b w:val="0"/>
              </w:rPr>
              <w:t>20/11/2016</w:t>
            </w:r>
          </w:p>
        </w:tc>
        <w:tc>
          <w:tcPr>
            <w:tcW w:w="1765" w:type="dxa"/>
          </w:tcPr>
          <w:p w:rsidR="00DF33E7" w:rsidRDefault="00DF33E7" w:rsidP="00BF1BE8">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tcPr>
          <w:p w:rsidR="00DF33E7" w:rsidRDefault="00DF33E7" w:rsidP="00BF1BE8">
            <w:pPr>
              <w:jc w:val="center"/>
              <w:cnfStyle w:val="000000100000" w:firstRow="0" w:lastRow="0" w:firstColumn="0" w:lastColumn="0" w:oddVBand="0" w:evenVBand="0" w:oddHBand="1" w:evenHBand="0" w:firstRowFirstColumn="0" w:firstRowLastColumn="0" w:lastRowFirstColumn="0" w:lastRowLastColumn="0"/>
            </w:pPr>
            <w:r>
              <w:t>Semana 1</w:t>
            </w:r>
            <w:r w:rsidR="00A25E41">
              <w:t>4</w:t>
            </w:r>
          </w:p>
        </w:tc>
        <w:tc>
          <w:tcPr>
            <w:tcW w:w="1842" w:type="dxa"/>
          </w:tcPr>
          <w:p w:rsidR="00DF33E7" w:rsidRDefault="00A25E41" w:rsidP="00BF1BE8">
            <w:pPr>
              <w:jc w:val="center"/>
              <w:cnfStyle w:val="000000100000" w:firstRow="0" w:lastRow="0" w:firstColumn="0" w:lastColumn="0" w:oddVBand="0" w:evenVBand="0" w:oddHBand="1" w:evenHBand="0" w:firstRowFirstColumn="0" w:firstRowLastColumn="0" w:lastRowFirstColumn="0" w:lastRowLastColumn="0"/>
            </w:pPr>
            <w:r>
              <w:t>Diego Molina</w:t>
            </w:r>
          </w:p>
        </w:tc>
      </w:tr>
      <w:tr w:rsidR="00A25E41" w:rsidTr="00BF1BE8">
        <w:tc>
          <w:tcPr>
            <w:cnfStyle w:val="001000000000" w:firstRow="0" w:lastRow="0" w:firstColumn="1" w:lastColumn="0" w:oddVBand="0" w:evenVBand="0" w:oddHBand="0" w:evenHBand="0" w:firstRowFirstColumn="0" w:firstRowLastColumn="0" w:lastRowFirstColumn="0" w:lastRowLastColumn="0"/>
            <w:tcW w:w="1892" w:type="dxa"/>
          </w:tcPr>
          <w:p w:rsidR="00A25E41" w:rsidRDefault="00A25E41" w:rsidP="00BF1BE8">
            <w:pPr>
              <w:jc w:val="center"/>
              <w:rPr>
                <w:b w:val="0"/>
              </w:rPr>
            </w:pPr>
            <w:r>
              <w:rPr>
                <w:b w:val="0"/>
              </w:rPr>
              <w:t>20/11/2016</w:t>
            </w:r>
          </w:p>
        </w:tc>
        <w:tc>
          <w:tcPr>
            <w:tcW w:w="1765" w:type="dxa"/>
          </w:tcPr>
          <w:p w:rsidR="00A25E41" w:rsidRDefault="00A25E41" w:rsidP="00BF1BE8">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tcPr>
          <w:p w:rsidR="00A25E41" w:rsidRDefault="00A25E41" w:rsidP="00BF1BE8">
            <w:pPr>
              <w:jc w:val="center"/>
              <w:cnfStyle w:val="000000000000" w:firstRow="0" w:lastRow="0" w:firstColumn="0" w:lastColumn="0" w:oddVBand="0" w:evenVBand="0" w:oddHBand="0" w:evenHBand="0" w:firstRowFirstColumn="0" w:firstRowLastColumn="0" w:lastRowFirstColumn="0" w:lastRowLastColumn="0"/>
            </w:pPr>
            <w:r>
              <w:t>Semana 14</w:t>
            </w:r>
          </w:p>
        </w:tc>
        <w:tc>
          <w:tcPr>
            <w:tcW w:w="1842" w:type="dxa"/>
          </w:tcPr>
          <w:p w:rsidR="00A25E41" w:rsidRDefault="00A25E41" w:rsidP="00BF1BE8">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FE35F3" w:rsidRDefault="00FE35F3" w:rsidP="00FE35F3"/>
    <w:p w:rsidR="003647EB" w:rsidRDefault="003647EB" w:rsidP="00FE35F3">
      <w:pPr>
        <w:sectPr w:rsidR="003647EB">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487325708"/>
        <w:docPartObj>
          <w:docPartGallery w:val="Table of Contents"/>
          <w:docPartUnique/>
        </w:docPartObj>
      </w:sdtPr>
      <w:sdtEndPr>
        <w:rPr>
          <w:b/>
          <w:bCs/>
        </w:rPr>
      </w:sdtEndPr>
      <w:sdtContent>
        <w:p w:rsidR="00D5689A" w:rsidRDefault="00D5689A">
          <w:pPr>
            <w:pStyle w:val="TtulodeTDC"/>
          </w:pPr>
          <w:r>
            <w:rPr>
              <w:lang w:val="es-ES"/>
            </w:rPr>
            <w:t>Índice</w:t>
          </w:r>
        </w:p>
        <w:p w:rsidR="0010216A" w:rsidRDefault="00D5689A">
          <w:pPr>
            <w:pStyle w:val="TDC1"/>
            <w:tabs>
              <w:tab w:val="right" w:leader="dot" w:pos="9350"/>
            </w:tabs>
            <w:rPr>
              <w:rFonts w:eastAsiaTheme="minorEastAsia"/>
              <w:noProof/>
              <w:lang w:val="en-US"/>
            </w:rPr>
          </w:pPr>
          <w:r>
            <w:fldChar w:fldCharType="begin"/>
          </w:r>
          <w:r>
            <w:instrText xml:space="preserve"> TOC \o "1-3" \h \z \u </w:instrText>
          </w:r>
          <w:r>
            <w:fldChar w:fldCharType="separate"/>
          </w:r>
          <w:hyperlink w:anchor="_Toc467433007" w:history="1">
            <w:r w:rsidR="0010216A" w:rsidRPr="00E05B82">
              <w:rPr>
                <w:rStyle w:val="Hipervnculo"/>
                <w:noProof/>
              </w:rPr>
              <w:t>Resumen de la verificación</w:t>
            </w:r>
            <w:r w:rsidR="0010216A">
              <w:rPr>
                <w:noProof/>
                <w:webHidden/>
              </w:rPr>
              <w:tab/>
            </w:r>
            <w:r w:rsidR="0010216A">
              <w:rPr>
                <w:noProof/>
                <w:webHidden/>
              </w:rPr>
              <w:fldChar w:fldCharType="begin"/>
            </w:r>
            <w:r w:rsidR="0010216A">
              <w:rPr>
                <w:noProof/>
                <w:webHidden/>
              </w:rPr>
              <w:instrText xml:space="preserve"> PAGEREF _Toc467433007 \h </w:instrText>
            </w:r>
            <w:r w:rsidR="0010216A">
              <w:rPr>
                <w:noProof/>
                <w:webHidden/>
              </w:rPr>
            </w:r>
            <w:r w:rsidR="0010216A">
              <w:rPr>
                <w:noProof/>
                <w:webHidden/>
              </w:rPr>
              <w:fldChar w:fldCharType="separate"/>
            </w:r>
            <w:r w:rsidR="0010216A">
              <w:rPr>
                <w:noProof/>
                <w:webHidden/>
              </w:rPr>
              <w:t>1</w:t>
            </w:r>
            <w:r w:rsidR="0010216A">
              <w:rPr>
                <w:noProof/>
                <w:webHidden/>
              </w:rPr>
              <w:fldChar w:fldCharType="end"/>
            </w:r>
          </w:hyperlink>
        </w:p>
        <w:p w:rsidR="0010216A" w:rsidRDefault="0010216A">
          <w:pPr>
            <w:pStyle w:val="TDC2"/>
            <w:tabs>
              <w:tab w:val="right" w:leader="dot" w:pos="9350"/>
            </w:tabs>
            <w:rPr>
              <w:rFonts w:eastAsiaTheme="minorEastAsia"/>
              <w:noProof/>
              <w:lang w:val="en-US"/>
            </w:rPr>
          </w:pPr>
          <w:hyperlink w:anchor="_Toc467433008" w:history="1">
            <w:r w:rsidRPr="00E05B82">
              <w:rPr>
                <w:rStyle w:val="Hipervnculo"/>
                <w:noProof/>
              </w:rPr>
              <w:t>Planificado contra realizado</w:t>
            </w:r>
            <w:r>
              <w:rPr>
                <w:noProof/>
                <w:webHidden/>
              </w:rPr>
              <w:tab/>
            </w:r>
            <w:r>
              <w:rPr>
                <w:noProof/>
                <w:webHidden/>
              </w:rPr>
              <w:fldChar w:fldCharType="begin"/>
            </w:r>
            <w:r>
              <w:rPr>
                <w:noProof/>
                <w:webHidden/>
              </w:rPr>
              <w:instrText xml:space="preserve"> PAGEREF _Toc467433008 \h </w:instrText>
            </w:r>
            <w:r>
              <w:rPr>
                <w:noProof/>
                <w:webHidden/>
              </w:rPr>
            </w:r>
            <w:r>
              <w:rPr>
                <w:noProof/>
                <w:webHidden/>
              </w:rPr>
              <w:fldChar w:fldCharType="separate"/>
            </w:r>
            <w:r>
              <w:rPr>
                <w:noProof/>
                <w:webHidden/>
              </w:rPr>
              <w:t>1</w:t>
            </w:r>
            <w:r>
              <w:rPr>
                <w:noProof/>
                <w:webHidden/>
              </w:rPr>
              <w:fldChar w:fldCharType="end"/>
            </w:r>
          </w:hyperlink>
        </w:p>
        <w:p w:rsidR="00D5689A" w:rsidRDefault="0010216A" w:rsidP="000D142D">
          <w:pPr>
            <w:pStyle w:val="TDC2"/>
            <w:tabs>
              <w:tab w:val="right" w:leader="dot" w:pos="9350"/>
            </w:tabs>
          </w:pPr>
          <w:hyperlink w:anchor="_Toc467433009" w:history="1">
            <w:r w:rsidRPr="00E05B82">
              <w:rPr>
                <w:rStyle w:val="Hipervnculo"/>
                <w:noProof/>
              </w:rPr>
              <w:t>Cantidad de errores encontrados</w:t>
            </w:r>
            <w:r>
              <w:rPr>
                <w:noProof/>
                <w:webHidden/>
              </w:rPr>
              <w:tab/>
            </w:r>
            <w:r>
              <w:rPr>
                <w:noProof/>
                <w:webHidden/>
              </w:rPr>
              <w:fldChar w:fldCharType="begin"/>
            </w:r>
            <w:r>
              <w:rPr>
                <w:noProof/>
                <w:webHidden/>
              </w:rPr>
              <w:instrText xml:space="preserve"> PAGEREF _Toc467433009 \h </w:instrText>
            </w:r>
            <w:r>
              <w:rPr>
                <w:noProof/>
                <w:webHidden/>
              </w:rPr>
            </w:r>
            <w:r>
              <w:rPr>
                <w:noProof/>
                <w:webHidden/>
              </w:rPr>
              <w:fldChar w:fldCharType="separate"/>
            </w:r>
            <w:r>
              <w:rPr>
                <w:noProof/>
                <w:webHidden/>
              </w:rPr>
              <w:t>1</w:t>
            </w:r>
            <w:r>
              <w:rPr>
                <w:noProof/>
                <w:webHidden/>
              </w:rPr>
              <w:fldChar w:fldCharType="end"/>
            </w:r>
          </w:hyperlink>
          <w:r w:rsidR="00D5689A">
            <w:rPr>
              <w:b/>
              <w:bCs/>
              <w:lang w:val="es-ES"/>
            </w:rPr>
            <w:fldChar w:fldCharType="end"/>
          </w:r>
        </w:p>
        <w:bookmarkStart w:id="0" w:name="_GoBack" w:displacedByCustomXml="next"/>
        <w:bookmarkEnd w:id="0" w:displacedByCustomXml="next"/>
      </w:sdtContent>
    </w:sdt>
    <w:p w:rsidR="00FE35F3" w:rsidRDefault="00FE35F3"/>
    <w:p w:rsidR="00FE35F3" w:rsidRDefault="00FE35F3">
      <w:pPr>
        <w:sectPr w:rsidR="00FE35F3">
          <w:pgSz w:w="12240" w:h="15840"/>
          <w:pgMar w:top="1440" w:right="1440" w:bottom="1440" w:left="1440" w:header="720" w:footer="720" w:gutter="0"/>
          <w:cols w:space="720"/>
          <w:docGrid w:linePitch="360"/>
        </w:sectPr>
      </w:pPr>
    </w:p>
    <w:p w:rsidR="00CD68C9" w:rsidRDefault="00A25E41" w:rsidP="00A25E41">
      <w:pPr>
        <w:pStyle w:val="Ttulo1"/>
      </w:pPr>
      <w:bookmarkStart w:id="1" w:name="_Toc467433007"/>
      <w:r>
        <w:lastRenderedPageBreak/>
        <w:t>Resumen de la verificación</w:t>
      </w:r>
      <w:bookmarkEnd w:id="1"/>
    </w:p>
    <w:p w:rsidR="00A25E41" w:rsidRDefault="00A25E41" w:rsidP="00A25E41">
      <w:pPr>
        <w:pStyle w:val="Ttulo2"/>
      </w:pPr>
      <w:bookmarkStart w:id="2" w:name="_Toc467433008"/>
      <w:r>
        <w:t>Planificado contra realizado</w:t>
      </w:r>
      <w:bookmarkEnd w:id="2"/>
    </w:p>
    <w:p w:rsidR="00A25E41" w:rsidRDefault="00A25E41" w:rsidP="00A25E41">
      <w:pPr>
        <w:jc w:val="both"/>
      </w:pPr>
      <w:r>
        <w:t>Todo lo planificado para la verificación del proyecto fue realizado.</w:t>
      </w:r>
    </w:p>
    <w:p w:rsidR="00A25E41" w:rsidRDefault="00A25E41" w:rsidP="00A25E41">
      <w:pPr>
        <w:jc w:val="both"/>
      </w:pPr>
      <w:r>
        <w:t>Las pruebas unitarias, que en principio habían sido planificadas para cubrir todo el código, fueron aplicadas a partir de la segunda iteración solo sobre el sistema back-</w:t>
      </w:r>
      <w:proofErr w:type="spellStart"/>
      <w:r>
        <w:t>end</w:t>
      </w:r>
      <w:proofErr w:type="spellEnd"/>
      <w:r>
        <w:t xml:space="preserve">, debido a que fue en esta etapa del proyecto donde se decidió poner toda la lógica del juego de ese lado. </w:t>
      </w:r>
    </w:p>
    <w:p w:rsidR="00A25E41" w:rsidRDefault="00A25E41" w:rsidP="00A25E41">
      <w:pPr>
        <w:jc w:val="both"/>
      </w:pPr>
      <w:r>
        <w:t xml:space="preserve">A partir de esa decisión se consideró que era mejor, dado que las pruebas unitarias debían ser realizadas por los propios desarrolladores, liberar a aquellos trabajando en los sistemas </w:t>
      </w:r>
      <w:proofErr w:type="spellStart"/>
      <w:r>
        <w:t>front-end</w:t>
      </w:r>
      <w:proofErr w:type="spellEnd"/>
      <w:r>
        <w:t xml:space="preserve"> de esa carga horaria y que pudieran utilizar el tiempo disponible para lograr un producto amigable en cuanto a lo gráfico. </w:t>
      </w:r>
    </w:p>
    <w:p w:rsidR="00A25E41" w:rsidRDefault="00A25E41" w:rsidP="00A25E41">
      <w:pPr>
        <w:jc w:val="both"/>
      </w:pPr>
      <w:r>
        <w:t>El cubrimiento requerido había sido definido por el responsable de verificación como un 80% del código en cubrimiento simple. El producto final tiene un cubrimiento de 76%, pero el sistema back-</w:t>
      </w:r>
      <w:proofErr w:type="spellStart"/>
      <w:r>
        <w:t>end</w:t>
      </w:r>
      <w:proofErr w:type="spellEnd"/>
      <w:r>
        <w:t xml:space="preserve"> contiene una gran cantidad de líneas de código que son de uso exclusivo para la carga de datos de prueba, y algunas operaciones elementales de las clases como son los </w:t>
      </w:r>
      <w:proofErr w:type="spellStart"/>
      <w:r>
        <w:t>getters</w:t>
      </w:r>
      <w:proofErr w:type="spellEnd"/>
      <w:r>
        <w:t xml:space="preserve"> y </w:t>
      </w:r>
      <w:proofErr w:type="spellStart"/>
      <w:r>
        <w:t>setters</w:t>
      </w:r>
      <w:proofErr w:type="spellEnd"/>
      <w:r>
        <w:t xml:space="preserve"> que no fueron cubiertas por las pruebas unitarias porque se realizó sobrecarga de operadores para comparar directamente objetos. </w:t>
      </w:r>
    </w:p>
    <w:p w:rsidR="00A25E41" w:rsidRDefault="00A25E41" w:rsidP="00A25E41">
      <w:pPr>
        <w:jc w:val="both"/>
      </w:pPr>
      <w:r>
        <w:t>Se comprobó que eliminando las líneas mencionadas el cubrimiento sobrepasa la cota establecida. Además se analizó el cubrimiento obtenido y, si bien no era un objetivo de las pruebas unitarias, se logró un buen cubrimiento en cuanto a caminos lo cual es un buen resultado.</w:t>
      </w:r>
    </w:p>
    <w:p w:rsidR="00A25E41" w:rsidRDefault="00A25E41" w:rsidP="00A25E41">
      <w:pPr>
        <w:jc w:val="both"/>
      </w:pPr>
      <w:r>
        <w:t>Todas las pruebas funcionales planificadas fueron ejecutadas, y se dedicó una gran cantidad de tiempo a pruebas exploratorias sobre el producto.</w:t>
      </w:r>
    </w:p>
    <w:p w:rsidR="00A25E41" w:rsidRDefault="00A25E41" w:rsidP="00A25E41">
      <w:pPr>
        <w:pStyle w:val="Ttulo2"/>
      </w:pPr>
      <w:bookmarkStart w:id="3" w:name="_Toc467433009"/>
      <w:r>
        <w:t>Cantidad de errores encontrados</w:t>
      </w:r>
      <w:bookmarkEnd w:id="3"/>
    </w:p>
    <w:p w:rsidR="00A25E41" w:rsidRDefault="00A25E41" w:rsidP="0010216A">
      <w:pPr>
        <w:jc w:val="both"/>
      </w:pPr>
      <w:r w:rsidRPr="00A25E41">
        <w:t>Finalizado el proceso de verificación se detectaron 47 errores en el producto. Los errores fueron clasificados según lo definido en el Plan de Verificación y Validación construido al comienzo del proyecto, y se obtuvo la siguiente distribución de errores por categorías:</w:t>
      </w:r>
    </w:p>
    <w:p w:rsidR="0010216A" w:rsidRDefault="0010216A" w:rsidP="0010216A">
      <w:pPr>
        <w:jc w:val="both"/>
      </w:pPr>
      <w:r w:rsidRPr="008700B8">
        <w:rPr>
          <w:noProof/>
          <w:lang w:val="en-US"/>
        </w:rPr>
        <w:drawing>
          <wp:inline distT="0" distB="0" distL="0" distR="0">
            <wp:extent cx="4568825" cy="2740025"/>
            <wp:effectExtent l="0" t="0" r="3175" b="317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0216A" w:rsidRDefault="0010216A" w:rsidP="0010216A">
      <w:pPr>
        <w:jc w:val="both"/>
      </w:pPr>
      <w:r>
        <w:lastRenderedPageBreak/>
        <w:t>Se puede ver que la amplia mayoría de errores fueron categorizados como menores, y estuvieron ligados al aspecto gráfico del sistema, algo de suma importancia dado que se estaba desarrollando un juego.</w:t>
      </w:r>
    </w:p>
    <w:p w:rsidR="0010216A" w:rsidRDefault="0010216A" w:rsidP="0010216A">
      <w:pPr>
        <w:jc w:val="both"/>
      </w:pPr>
      <w:r>
        <w:t>La siguiente categoría en cantidad de errores fue la de errores críticos, lo cual se debió a que al incorporar nuevas funcionalidades a medida que avanzaba el proyecto, se degradaban algunas características que previamente funcionaban dentro de lo esperado. En muchos casos este comportamiento estuvo ligado a fallas en la comunicación entre los equipos de desarrollo back-</w:t>
      </w:r>
      <w:proofErr w:type="spellStart"/>
      <w:r>
        <w:t>end</w:t>
      </w:r>
      <w:proofErr w:type="spellEnd"/>
      <w:r>
        <w:t xml:space="preserve"> y </w:t>
      </w:r>
      <w:proofErr w:type="spellStart"/>
      <w:r>
        <w:t>front-end</w:t>
      </w:r>
      <w:proofErr w:type="spellEnd"/>
      <w:r>
        <w:t>.</w:t>
      </w:r>
    </w:p>
    <w:p w:rsidR="0010216A" w:rsidRDefault="0010216A" w:rsidP="0010216A">
      <w:pPr>
        <w:jc w:val="both"/>
      </w:pPr>
      <w:r>
        <w:t xml:space="preserve">Otra </w:t>
      </w:r>
      <w:r>
        <w:t>clasificación</w:t>
      </w:r>
      <w:r>
        <w:t xml:space="preserve"> interesante de los datos finales obtenidos es la agrupación de errores de cada categoría por sprint realizado, lo cual se muestra en el siguiente gráfico:</w:t>
      </w:r>
    </w:p>
    <w:p w:rsidR="0010216A" w:rsidRDefault="0010216A" w:rsidP="0010216A">
      <w:pPr>
        <w:jc w:val="both"/>
      </w:pPr>
      <w:r w:rsidRPr="008700B8">
        <w:rPr>
          <w:noProof/>
          <w:lang w:val="en-US"/>
        </w:rPr>
        <w:drawing>
          <wp:inline distT="0" distB="0" distL="0" distR="0">
            <wp:extent cx="4568825" cy="2740025"/>
            <wp:effectExtent l="0" t="0" r="3175" b="317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216A" w:rsidRDefault="0010216A" w:rsidP="0010216A">
      <w:pPr>
        <w:jc w:val="both"/>
      </w:pPr>
      <w:r>
        <w:t>Analizando los datos obtenidos se destacan dos fenómenos:</w:t>
      </w:r>
    </w:p>
    <w:p w:rsidR="0010216A" w:rsidRDefault="0010216A" w:rsidP="0010216A">
      <w:pPr>
        <w:pStyle w:val="Prrafodelista"/>
        <w:numPr>
          <w:ilvl w:val="0"/>
          <w:numId w:val="17"/>
        </w:numPr>
        <w:jc w:val="both"/>
      </w:pPr>
      <w:r>
        <w:t xml:space="preserve">Los errores catastróficos tuvieron su pico más alto en el segundo sprint, cuando el sistema incorporó una cantidad de funcionalidades que cubrían prácticamente todo el dominio definido y se comenzó a realizar la versión final de la aplicación móvil. Ese comportamiento estaba dentro de lo esperado, así como el hecho de no encontrar errores catastróficos en los últimos dos sprint, lo cual habla de la existencia de una versión estable y funcional del servidor que contenía la lógica de la aplicación, además de un buen uso de las interfaces definidas para la comunicación con los sistemas </w:t>
      </w:r>
      <w:proofErr w:type="spellStart"/>
      <w:r>
        <w:t>front-end</w:t>
      </w:r>
      <w:proofErr w:type="spellEnd"/>
      <w:r>
        <w:t>.</w:t>
      </w:r>
    </w:p>
    <w:p w:rsidR="0010216A" w:rsidRDefault="0010216A" w:rsidP="0010216A">
      <w:pPr>
        <w:pStyle w:val="Prrafodelista"/>
        <w:numPr>
          <w:ilvl w:val="0"/>
          <w:numId w:val="17"/>
        </w:numPr>
        <w:jc w:val="both"/>
      </w:pPr>
      <w:r>
        <w:t>Los errores menores, que fueron los más numerosos como se vio previamente, aparecieron en su mayoría en el tercer sprint, momento en el cual se incorporó la página web y se comenzó a redondear la presentación de la aplicación móvil. Además, esa categoría de errores fue la única en la cual se incorporaron resultados de la validación, lo cual habla de una buena disposición del equipo para corregir los errores encontrados que degradaban el sistema antes de cada presentación con el cliente.</w:t>
      </w:r>
    </w:p>
    <w:p w:rsidR="0010216A" w:rsidRDefault="0010216A" w:rsidP="0010216A">
      <w:pPr>
        <w:jc w:val="both"/>
      </w:pPr>
      <w:r>
        <w:t>Por último destacar que se entrega un producto en el cual no hay errores detectados que hayan quedado sin corregir.</w:t>
      </w:r>
    </w:p>
    <w:sectPr w:rsidR="0010216A" w:rsidSect="00FE35F3">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D8E" w:rsidRDefault="00FA2D8E" w:rsidP="00FE35F3">
      <w:pPr>
        <w:spacing w:after="0" w:line="240" w:lineRule="auto"/>
      </w:pPr>
      <w:r>
        <w:separator/>
      </w:r>
    </w:p>
  </w:endnote>
  <w:endnote w:type="continuationSeparator" w:id="0">
    <w:p w:rsidR="00FA2D8E" w:rsidRDefault="00FA2D8E" w:rsidP="00FE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02185"/>
      <w:docPartObj>
        <w:docPartGallery w:val="Page Numbers (Bottom of Page)"/>
        <w:docPartUnique/>
      </w:docPartObj>
    </w:sdtPr>
    <w:sdtEndPr/>
    <w:sdtContent>
      <w:p w:rsidR="00BF1BE8" w:rsidRDefault="00BF1BE8">
        <w:pPr>
          <w:pStyle w:val="Piedepgina"/>
          <w:jc w:val="right"/>
        </w:pPr>
        <w:r>
          <w:fldChar w:fldCharType="begin"/>
        </w:r>
        <w:r>
          <w:instrText>PAGE   \* MERGEFORMAT</w:instrText>
        </w:r>
        <w:r>
          <w:fldChar w:fldCharType="separate"/>
        </w:r>
        <w:r w:rsidR="0010216A" w:rsidRPr="0010216A">
          <w:rPr>
            <w:noProof/>
            <w:lang w:val="es-ES"/>
          </w:rPr>
          <w:t>2</w:t>
        </w:r>
        <w:r>
          <w:fldChar w:fldCharType="end"/>
        </w:r>
      </w:p>
    </w:sdtContent>
  </w:sdt>
  <w:p w:rsidR="00BF1BE8" w:rsidRDefault="00BF1B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D8E" w:rsidRDefault="00FA2D8E" w:rsidP="00FE35F3">
      <w:pPr>
        <w:spacing w:after="0" w:line="240" w:lineRule="auto"/>
      </w:pPr>
      <w:r>
        <w:separator/>
      </w:r>
    </w:p>
  </w:footnote>
  <w:footnote w:type="continuationSeparator" w:id="0">
    <w:p w:rsidR="00FA2D8E" w:rsidRDefault="00FA2D8E" w:rsidP="00FE35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2AB8"/>
    <w:multiLevelType w:val="hybridMultilevel"/>
    <w:tmpl w:val="060C41D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13F95EED"/>
    <w:multiLevelType w:val="hybridMultilevel"/>
    <w:tmpl w:val="E99E076C"/>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2" w15:restartNumberingAfterBreak="0">
    <w:nsid w:val="177A6A23"/>
    <w:multiLevelType w:val="hybridMultilevel"/>
    <w:tmpl w:val="155CD644"/>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3" w15:restartNumberingAfterBreak="0">
    <w:nsid w:val="1F9A08F8"/>
    <w:multiLevelType w:val="hybridMultilevel"/>
    <w:tmpl w:val="7A2A0602"/>
    <w:lvl w:ilvl="0" w:tplc="42E6DE5E">
      <w:numFmt w:val="bullet"/>
      <w:lvlText w:val="-"/>
      <w:lvlJc w:val="left"/>
      <w:pPr>
        <w:ind w:left="720" w:hanging="360"/>
      </w:pPr>
      <w:rPr>
        <w:rFonts w:ascii="Calibri" w:eastAsiaTheme="minorHAnsi" w:hAnsi="Calibri" w:cstheme="minorBid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32A64C12"/>
    <w:multiLevelType w:val="hybridMultilevel"/>
    <w:tmpl w:val="04D24194"/>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5" w15:restartNumberingAfterBreak="0">
    <w:nsid w:val="3D616142"/>
    <w:multiLevelType w:val="hybridMultilevel"/>
    <w:tmpl w:val="13C4C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36311"/>
    <w:multiLevelType w:val="hybridMultilevel"/>
    <w:tmpl w:val="B112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07006"/>
    <w:multiLevelType w:val="hybridMultilevel"/>
    <w:tmpl w:val="D6BC9324"/>
    <w:lvl w:ilvl="0" w:tplc="380A0001">
      <w:start w:val="1"/>
      <w:numFmt w:val="bullet"/>
      <w:lvlText w:val=""/>
      <w:lvlJc w:val="left"/>
      <w:pPr>
        <w:ind w:left="765" w:hanging="360"/>
      </w:pPr>
      <w:rPr>
        <w:rFonts w:ascii="Symbol" w:hAnsi="Symbol" w:hint="default"/>
      </w:rPr>
    </w:lvl>
    <w:lvl w:ilvl="1" w:tplc="380A0003">
      <w:start w:val="1"/>
      <w:numFmt w:val="bullet"/>
      <w:lvlText w:val="o"/>
      <w:lvlJc w:val="left"/>
      <w:pPr>
        <w:ind w:left="1485" w:hanging="360"/>
      </w:pPr>
      <w:rPr>
        <w:rFonts w:ascii="Courier New" w:hAnsi="Courier New" w:cs="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cs="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cs="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8" w15:restartNumberingAfterBreak="0">
    <w:nsid w:val="457966AA"/>
    <w:multiLevelType w:val="hybridMultilevel"/>
    <w:tmpl w:val="A474658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15:restartNumberingAfterBreak="0">
    <w:nsid w:val="4C680908"/>
    <w:multiLevelType w:val="hybridMultilevel"/>
    <w:tmpl w:val="66765A4C"/>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0" w15:restartNumberingAfterBreak="0">
    <w:nsid w:val="56EC5357"/>
    <w:multiLevelType w:val="hybridMultilevel"/>
    <w:tmpl w:val="117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923A8"/>
    <w:multiLevelType w:val="hybridMultilevel"/>
    <w:tmpl w:val="99DE8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C3FB2"/>
    <w:multiLevelType w:val="hybridMultilevel"/>
    <w:tmpl w:val="89B6792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15:restartNumberingAfterBreak="0">
    <w:nsid w:val="62F2244A"/>
    <w:multiLevelType w:val="hybridMultilevel"/>
    <w:tmpl w:val="4086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3138C"/>
    <w:multiLevelType w:val="hybridMultilevel"/>
    <w:tmpl w:val="DF64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C41A40"/>
    <w:multiLevelType w:val="hybridMultilevel"/>
    <w:tmpl w:val="92180A3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15:restartNumberingAfterBreak="0">
    <w:nsid w:val="7AB00C65"/>
    <w:multiLevelType w:val="hybridMultilevel"/>
    <w:tmpl w:val="77F2F5A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3"/>
  </w:num>
  <w:num w:numId="4">
    <w:abstractNumId w:val="11"/>
  </w:num>
  <w:num w:numId="5">
    <w:abstractNumId w:val="12"/>
  </w:num>
  <w:num w:numId="6">
    <w:abstractNumId w:val="14"/>
  </w:num>
  <w:num w:numId="7">
    <w:abstractNumId w:val="0"/>
  </w:num>
  <w:num w:numId="8">
    <w:abstractNumId w:val="16"/>
  </w:num>
  <w:num w:numId="9">
    <w:abstractNumId w:val="10"/>
  </w:num>
  <w:num w:numId="10">
    <w:abstractNumId w:val="7"/>
  </w:num>
  <w:num w:numId="11">
    <w:abstractNumId w:val="8"/>
  </w:num>
  <w:num w:numId="12">
    <w:abstractNumId w:val="4"/>
  </w:num>
  <w:num w:numId="13">
    <w:abstractNumId w:val="1"/>
  </w:num>
  <w:num w:numId="14">
    <w:abstractNumId w:val="2"/>
  </w:num>
  <w:num w:numId="15">
    <w:abstractNumId w:val="9"/>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F3"/>
    <w:rsid w:val="000036A4"/>
    <w:rsid w:val="0000614F"/>
    <w:rsid w:val="00012E66"/>
    <w:rsid w:val="00027172"/>
    <w:rsid w:val="00042D21"/>
    <w:rsid w:val="000456F5"/>
    <w:rsid w:val="000565F0"/>
    <w:rsid w:val="00086DBB"/>
    <w:rsid w:val="0008794B"/>
    <w:rsid w:val="0009217C"/>
    <w:rsid w:val="000A4FA8"/>
    <w:rsid w:val="000A635E"/>
    <w:rsid w:val="000B2979"/>
    <w:rsid w:val="000B2A46"/>
    <w:rsid w:val="000B3729"/>
    <w:rsid w:val="000C65BF"/>
    <w:rsid w:val="000D142D"/>
    <w:rsid w:val="000E3929"/>
    <w:rsid w:val="000E444A"/>
    <w:rsid w:val="000E52F8"/>
    <w:rsid w:val="000F5450"/>
    <w:rsid w:val="00100A28"/>
    <w:rsid w:val="00101D25"/>
    <w:rsid w:val="0010216A"/>
    <w:rsid w:val="00117460"/>
    <w:rsid w:val="00135FD2"/>
    <w:rsid w:val="00143E44"/>
    <w:rsid w:val="00162F49"/>
    <w:rsid w:val="0016537D"/>
    <w:rsid w:val="00180138"/>
    <w:rsid w:val="001958B7"/>
    <w:rsid w:val="001A7B32"/>
    <w:rsid w:val="001C5B44"/>
    <w:rsid w:val="001D0B5C"/>
    <w:rsid w:val="001E130E"/>
    <w:rsid w:val="001E6EBA"/>
    <w:rsid w:val="001E7ED4"/>
    <w:rsid w:val="001F06B5"/>
    <w:rsid w:val="001F34B8"/>
    <w:rsid w:val="001F7C6B"/>
    <w:rsid w:val="00203950"/>
    <w:rsid w:val="0020649F"/>
    <w:rsid w:val="00282A8D"/>
    <w:rsid w:val="00292168"/>
    <w:rsid w:val="002B6731"/>
    <w:rsid w:val="002F7DBF"/>
    <w:rsid w:val="00325AAE"/>
    <w:rsid w:val="00330F9F"/>
    <w:rsid w:val="00341FAC"/>
    <w:rsid w:val="00353AD2"/>
    <w:rsid w:val="003647EB"/>
    <w:rsid w:val="003C1C5B"/>
    <w:rsid w:val="003E3C0E"/>
    <w:rsid w:val="003E6E31"/>
    <w:rsid w:val="003F5261"/>
    <w:rsid w:val="0040000E"/>
    <w:rsid w:val="00416C39"/>
    <w:rsid w:val="004214E8"/>
    <w:rsid w:val="0045223B"/>
    <w:rsid w:val="00452EE1"/>
    <w:rsid w:val="00465908"/>
    <w:rsid w:val="0046736B"/>
    <w:rsid w:val="004774F7"/>
    <w:rsid w:val="004A7413"/>
    <w:rsid w:val="004B5752"/>
    <w:rsid w:val="004C4419"/>
    <w:rsid w:val="004D277C"/>
    <w:rsid w:val="004F7802"/>
    <w:rsid w:val="004F7AB5"/>
    <w:rsid w:val="00505ABB"/>
    <w:rsid w:val="0051293E"/>
    <w:rsid w:val="00514777"/>
    <w:rsid w:val="00596D4A"/>
    <w:rsid w:val="005A3DB2"/>
    <w:rsid w:val="005E6E5E"/>
    <w:rsid w:val="005F3541"/>
    <w:rsid w:val="006126AE"/>
    <w:rsid w:val="006135CA"/>
    <w:rsid w:val="00613603"/>
    <w:rsid w:val="0062683F"/>
    <w:rsid w:val="00626976"/>
    <w:rsid w:val="0063086D"/>
    <w:rsid w:val="0064046A"/>
    <w:rsid w:val="0064774E"/>
    <w:rsid w:val="0067023C"/>
    <w:rsid w:val="0067438C"/>
    <w:rsid w:val="00676D7E"/>
    <w:rsid w:val="00681736"/>
    <w:rsid w:val="00682383"/>
    <w:rsid w:val="006848B3"/>
    <w:rsid w:val="00685585"/>
    <w:rsid w:val="006C1D8F"/>
    <w:rsid w:val="006C28F0"/>
    <w:rsid w:val="006C538D"/>
    <w:rsid w:val="006D2410"/>
    <w:rsid w:val="006F6924"/>
    <w:rsid w:val="0070409C"/>
    <w:rsid w:val="007159EE"/>
    <w:rsid w:val="00720436"/>
    <w:rsid w:val="00732D18"/>
    <w:rsid w:val="0074468E"/>
    <w:rsid w:val="0075738B"/>
    <w:rsid w:val="00765235"/>
    <w:rsid w:val="00770B6A"/>
    <w:rsid w:val="00771C7A"/>
    <w:rsid w:val="00775D38"/>
    <w:rsid w:val="007771B3"/>
    <w:rsid w:val="00777AFE"/>
    <w:rsid w:val="00785EDE"/>
    <w:rsid w:val="007902D4"/>
    <w:rsid w:val="00795B02"/>
    <w:rsid w:val="007B49CD"/>
    <w:rsid w:val="007B6398"/>
    <w:rsid w:val="007D1023"/>
    <w:rsid w:val="007D4037"/>
    <w:rsid w:val="007D5844"/>
    <w:rsid w:val="007F37E6"/>
    <w:rsid w:val="00803B54"/>
    <w:rsid w:val="008147C1"/>
    <w:rsid w:val="0081659C"/>
    <w:rsid w:val="008212F0"/>
    <w:rsid w:val="008413BA"/>
    <w:rsid w:val="00842D7C"/>
    <w:rsid w:val="008442E5"/>
    <w:rsid w:val="00844348"/>
    <w:rsid w:val="008448A8"/>
    <w:rsid w:val="008456B4"/>
    <w:rsid w:val="00853DF5"/>
    <w:rsid w:val="00883C4A"/>
    <w:rsid w:val="00890199"/>
    <w:rsid w:val="008D4AF4"/>
    <w:rsid w:val="008E5822"/>
    <w:rsid w:val="008F036F"/>
    <w:rsid w:val="008F0F26"/>
    <w:rsid w:val="009150A1"/>
    <w:rsid w:val="00917A66"/>
    <w:rsid w:val="0094318E"/>
    <w:rsid w:val="009457C2"/>
    <w:rsid w:val="0094739B"/>
    <w:rsid w:val="00966CD7"/>
    <w:rsid w:val="009947EC"/>
    <w:rsid w:val="00997174"/>
    <w:rsid w:val="009D1181"/>
    <w:rsid w:val="009D2B26"/>
    <w:rsid w:val="00A0062C"/>
    <w:rsid w:val="00A00C8D"/>
    <w:rsid w:val="00A129D8"/>
    <w:rsid w:val="00A16878"/>
    <w:rsid w:val="00A25E41"/>
    <w:rsid w:val="00A31D01"/>
    <w:rsid w:val="00A328A3"/>
    <w:rsid w:val="00A34C90"/>
    <w:rsid w:val="00A415F1"/>
    <w:rsid w:val="00AA2725"/>
    <w:rsid w:val="00AC3CBD"/>
    <w:rsid w:val="00AD0A10"/>
    <w:rsid w:val="00AD1432"/>
    <w:rsid w:val="00AD3DCA"/>
    <w:rsid w:val="00AF034F"/>
    <w:rsid w:val="00AF0419"/>
    <w:rsid w:val="00B01F7A"/>
    <w:rsid w:val="00B0225C"/>
    <w:rsid w:val="00B21A37"/>
    <w:rsid w:val="00B25A7B"/>
    <w:rsid w:val="00B30286"/>
    <w:rsid w:val="00B3584E"/>
    <w:rsid w:val="00B71A6A"/>
    <w:rsid w:val="00B735D3"/>
    <w:rsid w:val="00B73C15"/>
    <w:rsid w:val="00B949B0"/>
    <w:rsid w:val="00BA2423"/>
    <w:rsid w:val="00BA56D7"/>
    <w:rsid w:val="00BC0E72"/>
    <w:rsid w:val="00BC662E"/>
    <w:rsid w:val="00BD1C05"/>
    <w:rsid w:val="00BF0CF7"/>
    <w:rsid w:val="00BF1BE8"/>
    <w:rsid w:val="00C0008F"/>
    <w:rsid w:val="00C13D85"/>
    <w:rsid w:val="00C22978"/>
    <w:rsid w:val="00C23547"/>
    <w:rsid w:val="00C410C1"/>
    <w:rsid w:val="00C4242D"/>
    <w:rsid w:val="00C500EA"/>
    <w:rsid w:val="00C77A2D"/>
    <w:rsid w:val="00C91717"/>
    <w:rsid w:val="00CA7D42"/>
    <w:rsid w:val="00CB11CE"/>
    <w:rsid w:val="00CB2A37"/>
    <w:rsid w:val="00CC6460"/>
    <w:rsid w:val="00CD68C9"/>
    <w:rsid w:val="00CE6E1D"/>
    <w:rsid w:val="00CF5122"/>
    <w:rsid w:val="00D01FF0"/>
    <w:rsid w:val="00D03444"/>
    <w:rsid w:val="00D0387B"/>
    <w:rsid w:val="00D17412"/>
    <w:rsid w:val="00D356C8"/>
    <w:rsid w:val="00D5689A"/>
    <w:rsid w:val="00D575AF"/>
    <w:rsid w:val="00D83811"/>
    <w:rsid w:val="00D84F33"/>
    <w:rsid w:val="00D90DD4"/>
    <w:rsid w:val="00D91F4C"/>
    <w:rsid w:val="00D94825"/>
    <w:rsid w:val="00D975EA"/>
    <w:rsid w:val="00DB1B2C"/>
    <w:rsid w:val="00DD3694"/>
    <w:rsid w:val="00DE3717"/>
    <w:rsid w:val="00DF33E7"/>
    <w:rsid w:val="00E00C34"/>
    <w:rsid w:val="00E0371C"/>
    <w:rsid w:val="00E05B57"/>
    <w:rsid w:val="00E11325"/>
    <w:rsid w:val="00E24CDE"/>
    <w:rsid w:val="00E313DD"/>
    <w:rsid w:val="00E35E4C"/>
    <w:rsid w:val="00E6160A"/>
    <w:rsid w:val="00E877EB"/>
    <w:rsid w:val="00E87F7A"/>
    <w:rsid w:val="00E96D5C"/>
    <w:rsid w:val="00EB1AE8"/>
    <w:rsid w:val="00EB433F"/>
    <w:rsid w:val="00EC4A54"/>
    <w:rsid w:val="00EC7C48"/>
    <w:rsid w:val="00EE42BC"/>
    <w:rsid w:val="00F14651"/>
    <w:rsid w:val="00F1797D"/>
    <w:rsid w:val="00F42A95"/>
    <w:rsid w:val="00F52310"/>
    <w:rsid w:val="00F706A2"/>
    <w:rsid w:val="00F711FF"/>
    <w:rsid w:val="00F947F6"/>
    <w:rsid w:val="00FA2D8E"/>
    <w:rsid w:val="00FA5475"/>
    <w:rsid w:val="00FB6314"/>
    <w:rsid w:val="00FE35F3"/>
    <w:rsid w:val="00FE6151"/>
    <w:rsid w:val="00FF0C4E"/>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D2281-D8FF-41AF-8EF3-14FF52E3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5F3"/>
    <w:rPr>
      <w:lang w:val="es-UY"/>
    </w:rPr>
  </w:style>
  <w:style w:type="paragraph" w:styleId="Ttulo1">
    <w:name w:val="heading 1"/>
    <w:basedOn w:val="Normal"/>
    <w:next w:val="Normal"/>
    <w:link w:val="Ttulo1Car"/>
    <w:uiPriority w:val="9"/>
    <w:qFormat/>
    <w:rsid w:val="00FE3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E3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E35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A24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FE35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E35F3"/>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FE35F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E35F3"/>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FE35F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E35F3"/>
    <w:rPr>
      <w:i/>
      <w:iCs/>
      <w:color w:val="5B9BD5" w:themeColor="accent1"/>
      <w:lang w:val="es-UY"/>
    </w:rPr>
  </w:style>
  <w:style w:type="table" w:styleId="Tabladecuadrcula4-nfasis1">
    <w:name w:val="Grid Table 4 Accent 1"/>
    <w:basedOn w:val="Tablanormal"/>
    <w:uiPriority w:val="49"/>
    <w:rsid w:val="00FE35F3"/>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FE35F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5F3"/>
    <w:rPr>
      <w:lang w:val="es-UY"/>
    </w:rPr>
  </w:style>
  <w:style w:type="paragraph" w:styleId="Piedepgina">
    <w:name w:val="footer"/>
    <w:basedOn w:val="Normal"/>
    <w:link w:val="PiedepginaCar"/>
    <w:uiPriority w:val="99"/>
    <w:unhideWhenUsed/>
    <w:rsid w:val="00FE35F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5F3"/>
    <w:rPr>
      <w:lang w:val="es-UY"/>
    </w:rPr>
  </w:style>
  <w:style w:type="character" w:customStyle="1" w:styleId="Ttulo1Car">
    <w:name w:val="Título 1 Car"/>
    <w:basedOn w:val="Fuentedeprrafopredeter"/>
    <w:link w:val="Ttulo1"/>
    <w:uiPriority w:val="9"/>
    <w:rsid w:val="00FE35F3"/>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FE35F3"/>
    <w:rPr>
      <w:rFonts w:asciiTheme="majorHAnsi" w:eastAsiaTheme="majorEastAsia" w:hAnsiTheme="majorHAnsi" w:cstheme="majorBidi"/>
      <w:color w:val="2E74B5" w:themeColor="accent1" w:themeShade="BF"/>
      <w:sz w:val="26"/>
      <w:szCs w:val="26"/>
      <w:lang w:val="es-UY"/>
    </w:rPr>
  </w:style>
  <w:style w:type="character" w:customStyle="1" w:styleId="Ttulo3Car">
    <w:name w:val="Título 3 Car"/>
    <w:basedOn w:val="Fuentedeprrafopredeter"/>
    <w:link w:val="Ttulo3"/>
    <w:uiPriority w:val="9"/>
    <w:rsid w:val="00FE35F3"/>
    <w:rPr>
      <w:rFonts w:asciiTheme="majorHAnsi" w:eastAsiaTheme="majorEastAsia" w:hAnsiTheme="majorHAnsi" w:cstheme="majorBidi"/>
      <w:color w:val="1F4D78" w:themeColor="accent1" w:themeShade="7F"/>
      <w:sz w:val="24"/>
      <w:szCs w:val="24"/>
      <w:lang w:val="es-UY"/>
    </w:rPr>
  </w:style>
  <w:style w:type="table" w:styleId="Tablaconcuadrcula">
    <w:name w:val="Table Grid"/>
    <w:basedOn w:val="Tablanormal"/>
    <w:uiPriority w:val="39"/>
    <w:rsid w:val="00FE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35F3"/>
    <w:pPr>
      <w:ind w:left="720"/>
      <w:contextualSpacing/>
    </w:pPr>
  </w:style>
  <w:style w:type="paragraph" w:styleId="TtulodeTDC">
    <w:name w:val="TOC Heading"/>
    <w:basedOn w:val="Ttulo1"/>
    <w:next w:val="Normal"/>
    <w:uiPriority w:val="39"/>
    <w:unhideWhenUsed/>
    <w:qFormat/>
    <w:rsid w:val="00D5689A"/>
    <w:pPr>
      <w:outlineLvl w:val="9"/>
    </w:pPr>
    <w:rPr>
      <w:lang w:val="en-US"/>
    </w:rPr>
  </w:style>
  <w:style w:type="paragraph" w:styleId="TDC1">
    <w:name w:val="toc 1"/>
    <w:basedOn w:val="Normal"/>
    <w:next w:val="Normal"/>
    <w:autoRedefine/>
    <w:uiPriority w:val="39"/>
    <w:unhideWhenUsed/>
    <w:rsid w:val="00D5689A"/>
    <w:pPr>
      <w:spacing w:after="100"/>
    </w:pPr>
  </w:style>
  <w:style w:type="paragraph" w:styleId="TDC2">
    <w:name w:val="toc 2"/>
    <w:basedOn w:val="Normal"/>
    <w:next w:val="Normal"/>
    <w:autoRedefine/>
    <w:uiPriority w:val="39"/>
    <w:unhideWhenUsed/>
    <w:rsid w:val="00D5689A"/>
    <w:pPr>
      <w:spacing w:after="100"/>
      <w:ind w:left="220"/>
    </w:pPr>
  </w:style>
  <w:style w:type="paragraph" w:styleId="TDC3">
    <w:name w:val="toc 3"/>
    <w:basedOn w:val="Normal"/>
    <w:next w:val="Normal"/>
    <w:autoRedefine/>
    <w:uiPriority w:val="39"/>
    <w:unhideWhenUsed/>
    <w:rsid w:val="00D5689A"/>
    <w:pPr>
      <w:spacing w:after="100"/>
      <w:ind w:left="440"/>
    </w:pPr>
  </w:style>
  <w:style w:type="character" w:styleId="Hipervnculo">
    <w:name w:val="Hyperlink"/>
    <w:basedOn w:val="Fuentedeprrafopredeter"/>
    <w:uiPriority w:val="99"/>
    <w:unhideWhenUsed/>
    <w:rsid w:val="00D5689A"/>
    <w:rPr>
      <w:color w:val="0563C1" w:themeColor="hyperlink"/>
      <w:u w:val="single"/>
    </w:rPr>
  </w:style>
  <w:style w:type="character" w:customStyle="1" w:styleId="Ttulo4Car">
    <w:name w:val="Título 4 Car"/>
    <w:basedOn w:val="Fuentedeprrafopredeter"/>
    <w:link w:val="Ttulo4"/>
    <w:uiPriority w:val="9"/>
    <w:rsid w:val="00BA2423"/>
    <w:rPr>
      <w:rFonts w:asciiTheme="majorHAnsi" w:eastAsiaTheme="majorEastAsia" w:hAnsiTheme="majorHAnsi" w:cstheme="majorBidi"/>
      <w:i/>
      <w:iCs/>
      <w:color w:val="2E74B5" w:themeColor="accent1" w:themeShade="BF"/>
      <w:lang w:val="es-UY"/>
    </w:rPr>
  </w:style>
  <w:style w:type="paragraph" w:customStyle="1" w:styleId="MTemaNormal">
    <w:name w:val="MTemaNormal"/>
    <w:basedOn w:val="Normal"/>
    <w:rsid w:val="00966CD7"/>
    <w:pPr>
      <w:spacing w:after="60" w:line="240" w:lineRule="auto"/>
      <w:ind w:left="567"/>
      <w:jc w:val="both"/>
    </w:pPr>
    <w:rPr>
      <w:rFonts w:ascii="Verdana" w:eastAsia="Times New Roman" w:hAnsi="Verdana" w:cs="Arial"/>
      <w:sz w:val="20"/>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9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F:\documentos\fing\PIS\Resumen%20verificaci&#243;n.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documentos\fing\PIS\Resumen%20verificaci&#243;n.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Lit>
              <c:ptCount val="4"/>
              <c:pt idx="0">
                <c:v>Catastróficos</c:v>
              </c:pt>
              <c:pt idx="1">
                <c:v>Críticos</c:v>
              </c:pt>
              <c:pt idx="2">
                <c:v>Marginales</c:v>
              </c:pt>
              <c:pt idx="3">
                <c:v>Menores</c:v>
              </c:pt>
            </c:strLit>
          </c:cat>
          <c:val>
            <c:numRef>
              <c:f>Hoja1!$G$10:$G$13</c:f>
              <c:numCache>
                <c:formatCode>General</c:formatCode>
                <c:ptCount val="4"/>
                <c:pt idx="0">
                  <c:v>7</c:v>
                </c:pt>
                <c:pt idx="1">
                  <c:v>12</c:v>
                </c:pt>
                <c:pt idx="2">
                  <c:v>4</c:v>
                </c:pt>
                <c:pt idx="3">
                  <c:v>24</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Catastróficos</c:v>
          </c:tx>
          <c:invertIfNegative val="0"/>
          <c:cat>
            <c:strLit>
              <c:ptCount val="5"/>
              <c:pt idx="0">
                <c:v>Sprint 1</c:v>
              </c:pt>
              <c:pt idx="1">
                <c:v>Sprint 2</c:v>
              </c:pt>
              <c:pt idx="2">
                <c:v>Sprint 3</c:v>
              </c:pt>
              <c:pt idx="3">
                <c:v>Sprint 4</c:v>
              </c:pt>
              <c:pt idx="4">
                <c:v>Sprint 5</c:v>
              </c:pt>
            </c:strLit>
          </c:cat>
          <c:val>
            <c:numRef>
              <c:f>Hoja1!$B$10:$F$10</c:f>
              <c:numCache>
                <c:formatCode>General</c:formatCode>
                <c:ptCount val="5"/>
                <c:pt idx="0">
                  <c:v>1</c:v>
                </c:pt>
                <c:pt idx="1">
                  <c:v>4</c:v>
                </c:pt>
                <c:pt idx="2">
                  <c:v>2</c:v>
                </c:pt>
                <c:pt idx="3">
                  <c:v>0</c:v>
                </c:pt>
                <c:pt idx="4">
                  <c:v>0</c:v>
                </c:pt>
              </c:numCache>
            </c:numRef>
          </c:val>
        </c:ser>
        <c:ser>
          <c:idx val="1"/>
          <c:order val="1"/>
          <c:tx>
            <c:v>Críticos</c:v>
          </c:tx>
          <c:invertIfNegative val="0"/>
          <c:cat>
            <c:strLit>
              <c:ptCount val="5"/>
              <c:pt idx="0">
                <c:v>Sprint 1</c:v>
              </c:pt>
              <c:pt idx="1">
                <c:v>Sprint 2</c:v>
              </c:pt>
              <c:pt idx="2">
                <c:v>Sprint 3</c:v>
              </c:pt>
              <c:pt idx="3">
                <c:v>Sprint 4</c:v>
              </c:pt>
              <c:pt idx="4">
                <c:v>Sprint 5</c:v>
              </c:pt>
            </c:strLit>
          </c:cat>
          <c:val>
            <c:numRef>
              <c:f>Hoja1!$B$11:$F$11</c:f>
              <c:numCache>
                <c:formatCode>General</c:formatCode>
                <c:ptCount val="5"/>
                <c:pt idx="0">
                  <c:v>0</c:v>
                </c:pt>
                <c:pt idx="1">
                  <c:v>3</c:v>
                </c:pt>
                <c:pt idx="2">
                  <c:v>4</c:v>
                </c:pt>
                <c:pt idx="3">
                  <c:v>2</c:v>
                </c:pt>
                <c:pt idx="4">
                  <c:v>3</c:v>
                </c:pt>
              </c:numCache>
            </c:numRef>
          </c:val>
        </c:ser>
        <c:ser>
          <c:idx val="2"/>
          <c:order val="2"/>
          <c:tx>
            <c:v>Marginales</c:v>
          </c:tx>
          <c:invertIfNegative val="0"/>
          <c:cat>
            <c:strLit>
              <c:ptCount val="5"/>
              <c:pt idx="0">
                <c:v>Sprint 1</c:v>
              </c:pt>
              <c:pt idx="1">
                <c:v>Sprint 2</c:v>
              </c:pt>
              <c:pt idx="2">
                <c:v>Sprint 3</c:v>
              </c:pt>
              <c:pt idx="3">
                <c:v>Sprint 4</c:v>
              </c:pt>
              <c:pt idx="4">
                <c:v>Sprint 5</c:v>
              </c:pt>
            </c:strLit>
          </c:cat>
          <c:val>
            <c:numRef>
              <c:f>Hoja1!$B$12:$F$12</c:f>
              <c:numCache>
                <c:formatCode>General</c:formatCode>
                <c:ptCount val="5"/>
                <c:pt idx="0">
                  <c:v>1</c:v>
                </c:pt>
                <c:pt idx="1">
                  <c:v>0</c:v>
                </c:pt>
                <c:pt idx="2">
                  <c:v>2</c:v>
                </c:pt>
                <c:pt idx="3">
                  <c:v>0</c:v>
                </c:pt>
                <c:pt idx="4">
                  <c:v>1</c:v>
                </c:pt>
              </c:numCache>
            </c:numRef>
          </c:val>
        </c:ser>
        <c:ser>
          <c:idx val="3"/>
          <c:order val="3"/>
          <c:tx>
            <c:v>Menores</c:v>
          </c:tx>
          <c:invertIfNegative val="0"/>
          <c:cat>
            <c:strLit>
              <c:ptCount val="5"/>
              <c:pt idx="0">
                <c:v>Sprint 1</c:v>
              </c:pt>
              <c:pt idx="1">
                <c:v>Sprint 2</c:v>
              </c:pt>
              <c:pt idx="2">
                <c:v>Sprint 3</c:v>
              </c:pt>
              <c:pt idx="3">
                <c:v>Sprint 4</c:v>
              </c:pt>
              <c:pt idx="4">
                <c:v>Sprint 5</c:v>
              </c:pt>
            </c:strLit>
          </c:cat>
          <c:val>
            <c:numRef>
              <c:f>Hoja1!$B$13:$F$13</c:f>
              <c:numCache>
                <c:formatCode>General</c:formatCode>
                <c:ptCount val="5"/>
                <c:pt idx="0">
                  <c:v>1</c:v>
                </c:pt>
                <c:pt idx="1">
                  <c:v>5</c:v>
                </c:pt>
                <c:pt idx="2">
                  <c:v>11</c:v>
                </c:pt>
                <c:pt idx="3">
                  <c:v>5</c:v>
                </c:pt>
                <c:pt idx="4">
                  <c:v>2</c:v>
                </c:pt>
              </c:numCache>
            </c:numRef>
          </c:val>
        </c:ser>
        <c:dLbls>
          <c:showLegendKey val="0"/>
          <c:showVal val="0"/>
          <c:showCatName val="0"/>
          <c:showSerName val="0"/>
          <c:showPercent val="0"/>
          <c:showBubbleSize val="0"/>
        </c:dLbls>
        <c:gapWidth val="150"/>
        <c:axId val="1273202416"/>
        <c:axId val="1273200784"/>
      </c:barChart>
      <c:catAx>
        <c:axId val="1273202416"/>
        <c:scaling>
          <c:orientation val="minMax"/>
        </c:scaling>
        <c:delete val="0"/>
        <c:axPos val="b"/>
        <c:numFmt formatCode="General" sourceLinked="0"/>
        <c:majorTickMark val="out"/>
        <c:minorTickMark val="none"/>
        <c:tickLblPos val="nextTo"/>
        <c:crossAx val="1273200784"/>
        <c:crosses val="autoZero"/>
        <c:auto val="1"/>
        <c:lblAlgn val="ctr"/>
        <c:lblOffset val="100"/>
        <c:noMultiLvlLbl val="0"/>
      </c:catAx>
      <c:valAx>
        <c:axId val="1273200784"/>
        <c:scaling>
          <c:orientation val="minMax"/>
        </c:scaling>
        <c:delete val="0"/>
        <c:axPos val="l"/>
        <c:majorGridlines/>
        <c:numFmt formatCode="General" sourceLinked="1"/>
        <c:majorTickMark val="out"/>
        <c:minorTickMark val="none"/>
        <c:tickLblPos val="nextTo"/>
        <c:crossAx val="1273202416"/>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D6EF-12CC-4F3C-89CF-47AADEE13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5</Pages>
  <Words>681</Words>
  <Characters>3886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102</cp:revision>
  <dcterms:created xsi:type="dcterms:W3CDTF">2016-08-21T19:02:00Z</dcterms:created>
  <dcterms:modified xsi:type="dcterms:W3CDTF">2016-11-20T22:21:00Z</dcterms:modified>
</cp:coreProperties>
</file>